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1421"/>
        <w:gridCol w:w="4887"/>
        <w:gridCol w:w="1367"/>
        <w:gridCol w:w="1777"/>
        <w:gridCol w:w="4542"/>
      </w:tblGrid>
      <w:tr w:rsidR="00C32B10" w:rsidRPr="0092666F" w:rsidTr="00401644">
        <w:tc>
          <w:tcPr>
            <w:tcW w:w="509" w:type="pct"/>
          </w:tcPr>
          <w:p w:rsidR="00C32B10" w:rsidRPr="0092666F" w:rsidRDefault="00037455" w:rsidP="0040164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54</w:t>
            </w:r>
            <w:r w:rsidR="00C32B10" w:rsidRPr="0092666F">
              <w:rPr>
                <w:rFonts w:ascii="Times New Roman" w:hAnsi="Times New Roman" w:cs="Times New Roman"/>
                <w:sz w:val="24"/>
                <w:szCs w:val="24"/>
              </w:rPr>
              <w:t xml:space="preserve"> 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t. 3</w:t>
            </w:r>
            <w:r w:rsidR="00C32B10" w:rsidRPr="0092666F">
              <w:rPr>
                <w:rFonts w:ascii="Times New Roman" w:hAnsi="Times New Roman" w:cs="Times New Roman"/>
                <w:sz w:val="24"/>
                <w:szCs w:val="24"/>
              </w:rPr>
              <w:t xml:space="preserve"> písm. b)</w:t>
            </w:r>
          </w:p>
        </w:tc>
        <w:tc>
          <w:tcPr>
            <w:tcW w:w="1747" w:type="pct"/>
          </w:tcPr>
          <w:p w:rsidR="00C32B10" w:rsidRDefault="00651DC4" w:rsidP="00401644">
            <w:pPr>
              <w:pStyle w:val="Zkladntext"/>
              <w:spacing w:after="120" w:line="276" w:lineRule="auto"/>
              <w:rPr>
                <w:szCs w:val="24"/>
                <w:lang w:val="cs-CZ" w:eastAsia="cs-CZ"/>
              </w:rPr>
            </w:pPr>
            <w:r w:rsidRPr="0092666F">
              <w:rPr>
                <w:szCs w:val="24"/>
              </w:rPr>
              <w:tab/>
            </w:r>
            <w:r w:rsidRPr="00037455">
              <w:rPr>
                <w:szCs w:val="24"/>
                <w:lang w:val="cs-CZ" w:eastAsia="cs-CZ"/>
              </w:rPr>
              <w:t xml:space="preserve"> </w:t>
            </w:r>
            <w:r w:rsidR="00037455" w:rsidRPr="00037455">
              <w:rPr>
                <w:szCs w:val="24"/>
                <w:lang w:val="cs-CZ" w:eastAsia="cs-CZ"/>
              </w:rPr>
              <w:t>(3)</w:t>
            </w:r>
            <w:r w:rsidR="00037455" w:rsidRPr="00037455">
              <w:rPr>
                <w:szCs w:val="24"/>
                <w:lang w:val="cs-CZ" w:eastAsia="cs-CZ"/>
              </w:rPr>
              <w:tab/>
              <w:t>Ocenění obsahuje rovněž</w:t>
            </w:r>
          </w:p>
          <w:p w:rsidR="00037455" w:rsidRDefault="00037455" w:rsidP="00037455">
            <w:pPr>
              <w:pStyle w:val="Textpsmene"/>
              <w:numPr>
                <w:ilvl w:val="0"/>
                <w:numId w:val="0"/>
              </w:numPr>
              <w:ind w:left="425" w:hanging="425"/>
            </w:pPr>
            <w:r w:rsidRPr="00B25B63">
              <w:t>b</w:t>
            </w:r>
            <w:r>
              <w:t>)</w:t>
            </w:r>
            <w:r>
              <w:tab/>
            </w:r>
            <w:r w:rsidRPr="00B25B63">
              <w:t>analýzu</w:t>
            </w:r>
            <w:r>
              <w:t xml:space="preserve"> </w:t>
            </w:r>
            <w:r w:rsidRPr="00B25B63">
              <w:t>a</w:t>
            </w:r>
            <w:r>
              <w:t xml:space="preserve"> </w:t>
            </w:r>
            <w:r w:rsidRPr="00B25B63">
              <w:t>účetní</w:t>
            </w:r>
            <w:r>
              <w:t xml:space="preserve"> </w:t>
            </w:r>
            <w:r w:rsidRPr="00B25B63">
              <w:t>hodnotu</w:t>
            </w:r>
            <w:r w:rsidRPr="004C1366">
              <w:t xml:space="preserve"> </w:t>
            </w:r>
            <w:r w:rsidRPr="00A70444">
              <w:rPr>
                <w:strike/>
              </w:rPr>
              <w:t>majetku</w:t>
            </w:r>
            <w:r w:rsidRPr="00BB543F">
              <w:rPr>
                <w:color w:val="FF0000"/>
              </w:rPr>
              <w:t xml:space="preserve"> </w:t>
            </w:r>
            <w:r w:rsidRPr="00A70444">
              <w:rPr>
                <w:strike/>
              </w:rPr>
              <w:t xml:space="preserve">vycházející z </w:t>
            </w:r>
            <w:r w:rsidRPr="003B5E5E">
              <w:rPr>
                <w:strike/>
              </w:rPr>
              <w:t>účetnictví</w:t>
            </w:r>
            <w:r w:rsidRPr="003B5E5E">
              <w:t xml:space="preserve"> </w:t>
            </w:r>
            <w:r w:rsidRPr="00811933">
              <w:rPr>
                <w:strike/>
              </w:rPr>
              <w:t>a jiných záznamů</w:t>
            </w:r>
            <w:r w:rsidRPr="00A70444">
              <w:t xml:space="preserve"> </w:t>
            </w:r>
            <w:r w:rsidRPr="00A70444">
              <w:rPr>
                <w:b/>
              </w:rPr>
              <w:t>aktiva</w:t>
            </w:r>
            <w:r>
              <w:t xml:space="preserve"> </w:t>
            </w:r>
            <w:r w:rsidRPr="0064173F">
              <w:t>povinné osoby,</w:t>
            </w:r>
          </w:p>
          <w:p w:rsidR="00037455" w:rsidRPr="00037455" w:rsidRDefault="00037455" w:rsidP="00401644">
            <w:pPr>
              <w:pStyle w:val="Zkladntext"/>
              <w:spacing w:after="120" w:line="276" w:lineRule="auto"/>
              <w:rPr>
                <w:szCs w:val="24"/>
                <w:lang w:eastAsia="cs-CZ"/>
              </w:rPr>
            </w:pPr>
          </w:p>
        </w:tc>
        <w:tc>
          <w:tcPr>
            <w:tcW w:w="484" w:type="pct"/>
          </w:tcPr>
          <w:p w:rsidR="00C32B10" w:rsidRPr="0092666F" w:rsidRDefault="00C32B10" w:rsidP="0040164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66F">
              <w:rPr>
                <w:rFonts w:ascii="Times New Roman" w:hAnsi="Times New Roman" w:cs="Times New Roman"/>
                <w:sz w:val="24"/>
                <w:szCs w:val="24"/>
              </w:rPr>
              <w:t>32014L0059</w:t>
            </w:r>
          </w:p>
        </w:tc>
        <w:tc>
          <w:tcPr>
            <w:tcW w:w="636" w:type="pct"/>
          </w:tcPr>
          <w:p w:rsidR="00C32B10" w:rsidRPr="0092666F" w:rsidRDefault="00037455" w:rsidP="00037455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Člán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ek 36 odst. 6</w:t>
            </w:r>
            <w:r w:rsidR="00C32B10" w:rsidRPr="009266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24" w:type="pct"/>
          </w:tcPr>
          <w:p w:rsidR="00037455" w:rsidRPr="00037455" w:rsidRDefault="00037455" w:rsidP="0003745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455">
              <w:rPr>
                <w:rFonts w:ascii="Times New Roman" w:hAnsi="Times New Roman" w:cs="Times New Roman"/>
                <w:sz w:val="24"/>
                <w:szCs w:val="24"/>
              </w:rPr>
              <w:t>6. Ocenění doplní následující informace uvedené v účetních knihách a evidenci instituce nebo subjektu uvedeného v čl. 1 odst. 1 písm. b), c) nebo d):</w:t>
            </w:r>
          </w:p>
          <w:p w:rsidR="00037455" w:rsidRPr="00037455" w:rsidRDefault="00037455" w:rsidP="0003745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455">
              <w:rPr>
                <w:rFonts w:ascii="Times New Roman" w:hAnsi="Times New Roman" w:cs="Times New Roman"/>
                <w:sz w:val="24"/>
                <w:szCs w:val="24"/>
              </w:rPr>
              <w:t xml:space="preserve">a) aktuální rozvaha a zpráva o finanční pozici instituce nebo subjektu uvedeného v čl.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odst. 1 písm. b), c) nebo d);</w:t>
            </w:r>
          </w:p>
          <w:p w:rsidR="00037455" w:rsidRPr="00037455" w:rsidRDefault="00037455" w:rsidP="0003745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455">
              <w:rPr>
                <w:rFonts w:ascii="Times New Roman" w:hAnsi="Times New Roman" w:cs="Times New Roman"/>
                <w:sz w:val="24"/>
                <w:szCs w:val="24"/>
              </w:rPr>
              <w:t>b) analýz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a odhad účetní hodnoty aktiv;</w:t>
            </w:r>
          </w:p>
          <w:p w:rsidR="00C32B10" w:rsidRPr="00037455" w:rsidRDefault="00037455" w:rsidP="00037455">
            <w:pPr>
              <w:pStyle w:val="Zkladntext"/>
              <w:spacing w:after="120" w:line="276" w:lineRule="auto"/>
              <w:rPr>
                <w:rFonts w:eastAsiaTheme="minorHAnsi"/>
                <w:szCs w:val="24"/>
                <w:lang w:val="cs-CZ" w:eastAsia="en-US"/>
              </w:rPr>
            </w:pPr>
            <w:r w:rsidRPr="00037455">
              <w:rPr>
                <w:rFonts w:eastAsiaTheme="minorHAnsi"/>
                <w:szCs w:val="24"/>
                <w:lang w:val="cs-CZ" w:eastAsia="en-US"/>
              </w:rPr>
              <w:t>c) seznam dlužných rozvahových a podrozvahových závazků uvedených v knihách a záznamech instituce nebo subjektu uvedeného v čl. 1 odst. 1 písm. b), c) nebo d) s uvedením příslušných úvěrů a úrovní priority podle použitelného insolvenčního práva.</w:t>
            </w:r>
          </w:p>
        </w:tc>
      </w:tr>
      <w:tr w:rsidR="00C32B10" w:rsidRPr="0092666F" w:rsidTr="00401644">
        <w:tc>
          <w:tcPr>
            <w:tcW w:w="509" w:type="pct"/>
          </w:tcPr>
          <w:p w:rsidR="00C32B10" w:rsidRPr="0092666F" w:rsidRDefault="00E61E8D" w:rsidP="0040164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Ref399948511"/>
            <w:r>
              <w:rPr>
                <w:rFonts w:ascii="Times New Roman" w:hAnsi="Times New Roman" w:cs="Times New Roman"/>
                <w:sz w:val="24"/>
                <w:szCs w:val="24"/>
              </w:rPr>
              <w:t>§ 54 odst. 3 písm. c</w:t>
            </w:r>
            <w:r w:rsidR="00C32B10" w:rsidRPr="009266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bookmarkEnd w:id="1"/>
        <w:tc>
          <w:tcPr>
            <w:tcW w:w="1747" w:type="pct"/>
          </w:tcPr>
          <w:p w:rsidR="00C32B10" w:rsidRPr="00651DC4" w:rsidRDefault="00C32B10" w:rsidP="00651DC4">
            <w:pPr>
              <w:pStyle w:val="Zkladntext"/>
              <w:spacing w:after="120" w:line="276" w:lineRule="auto"/>
              <w:rPr>
                <w:szCs w:val="24"/>
                <w:lang w:val="cs-CZ" w:eastAsia="cs-CZ"/>
              </w:rPr>
            </w:pPr>
            <w:r w:rsidRPr="0092666F">
              <w:rPr>
                <w:szCs w:val="24"/>
              </w:rPr>
              <w:tab/>
            </w:r>
            <w:r w:rsidR="00E61E8D" w:rsidRPr="00037455">
              <w:rPr>
                <w:szCs w:val="24"/>
                <w:lang w:val="cs-CZ" w:eastAsia="cs-CZ"/>
              </w:rPr>
              <w:t>(3)</w:t>
            </w:r>
            <w:r w:rsidR="00E61E8D" w:rsidRPr="00037455">
              <w:rPr>
                <w:szCs w:val="24"/>
                <w:lang w:val="cs-CZ" w:eastAsia="cs-CZ"/>
              </w:rPr>
              <w:tab/>
              <w:t>Ocenění obsahuje rovněž</w:t>
            </w:r>
          </w:p>
          <w:p w:rsidR="00E61E8D" w:rsidRDefault="00E61E8D" w:rsidP="00E61E8D">
            <w:pPr>
              <w:pStyle w:val="Textpsmene"/>
              <w:numPr>
                <w:ilvl w:val="0"/>
                <w:numId w:val="0"/>
              </w:numPr>
              <w:ind w:left="425" w:hanging="425"/>
            </w:pPr>
            <w:r w:rsidRPr="00B25B63">
              <w:t>c</w:t>
            </w:r>
            <w:r>
              <w:t>)</w:t>
            </w:r>
            <w:r>
              <w:tab/>
            </w:r>
            <w:r w:rsidRPr="00B25B63">
              <w:t>seznam</w:t>
            </w:r>
            <w:r>
              <w:t xml:space="preserve"> </w:t>
            </w:r>
            <w:r w:rsidRPr="00A70444">
              <w:t xml:space="preserve">neuhrazených </w:t>
            </w:r>
            <w:r w:rsidRPr="00A70444">
              <w:rPr>
                <w:b/>
              </w:rPr>
              <w:t>účetních</w:t>
            </w:r>
            <w:r w:rsidRPr="00A70444">
              <w:t xml:space="preserve"> dluhů </w:t>
            </w:r>
            <w:r w:rsidRPr="00A70444">
              <w:rPr>
                <w:strike/>
              </w:rPr>
              <w:t>obsažených v účetnictví</w:t>
            </w:r>
            <w:r w:rsidRPr="00A70444">
              <w:t xml:space="preserve"> </w:t>
            </w:r>
            <w:r w:rsidRPr="0064173F">
              <w:t>povinné osoby s uvedením věřitelů a vlastníků nástrojů účasti a jejich kategorie a pořadí v souladu s insolvenčním zákonem a zákonem upravujícím právní poměry obchodních společností a družstev a</w:t>
            </w:r>
          </w:p>
          <w:p w:rsidR="00C32B10" w:rsidRPr="0092666F" w:rsidRDefault="00C32B10" w:rsidP="0040164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84" w:type="pct"/>
          </w:tcPr>
          <w:p w:rsidR="00C32B10" w:rsidRPr="0092666F" w:rsidDel="00FF16AC" w:rsidRDefault="00C32B10" w:rsidP="0040164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66F">
              <w:rPr>
                <w:rFonts w:ascii="Times New Roman" w:hAnsi="Times New Roman" w:cs="Times New Roman"/>
                <w:sz w:val="24"/>
                <w:szCs w:val="24"/>
              </w:rPr>
              <w:t xml:space="preserve">32019L0879 </w:t>
            </w:r>
          </w:p>
        </w:tc>
        <w:tc>
          <w:tcPr>
            <w:tcW w:w="636" w:type="pct"/>
          </w:tcPr>
          <w:p w:rsidR="00C32B10" w:rsidRPr="0092666F" w:rsidRDefault="00E61E8D" w:rsidP="00E61E8D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Čl. 36 odst. 8</w:t>
            </w:r>
          </w:p>
        </w:tc>
        <w:tc>
          <w:tcPr>
            <w:tcW w:w="1624" w:type="pct"/>
          </w:tcPr>
          <w:p w:rsidR="00E61E8D" w:rsidRPr="00E61E8D" w:rsidRDefault="00E61E8D" w:rsidP="00E61E8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9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61E8D">
              <w:rPr>
                <w:rFonts w:ascii="Times New Roman" w:hAnsi="Times New Roman" w:cs="Times New Roman"/>
                <w:sz w:val="24"/>
                <w:szCs w:val="24"/>
              </w:rPr>
              <w:t>. V ocenění se uvede rozdělení věřitelů do tříd podle úrovní jejich priority podle použitelného insolvenčního práva a odhad zacházení, jakého by se podle očekávání každé třídě akcionářů a věřitelů dostalo, kdyby daná instituce nebo subjekt uvedený v čl. 1 odst. 1 písm. b), c) nebo d) byly likvidovány v běžném úpadkovém řízení.</w:t>
            </w:r>
          </w:p>
          <w:p w:rsidR="00C32B10" w:rsidRPr="00E61E8D" w:rsidRDefault="00E61E8D" w:rsidP="00E61E8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E8D">
              <w:rPr>
                <w:rFonts w:ascii="Times New Roman" w:hAnsi="Times New Roman" w:cs="Times New Roman"/>
                <w:sz w:val="24"/>
                <w:szCs w:val="24"/>
              </w:rPr>
              <w:t xml:space="preserve">Tímto oceněním není dotčeno uplatňování zásady, že žádný věřitel se nesmí dostat do </w:t>
            </w:r>
            <w:r w:rsidRPr="00E61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méně výhodného postavení, jež má být učiněno podle článku 74.</w:t>
            </w:r>
            <w:r w:rsidR="00C32B10" w:rsidRPr="00E61E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DA7F9C" w:rsidRDefault="00DA7F9C"/>
    <w:sectPr w:rsidR="00DA7F9C" w:rsidSect="00C32B1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85E83"/>
    <w:multiLevelType w:val="multilevel"/>
    <w:tmpl w:val="5C3E3DE6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odstavce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pStyle w:val="Textpsmene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Textbodu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B10"/>
    <w:rsid w:val="00037455"/>
    <w:rsid w:val="00651DC4"/>
    <w:rsid w:val="00B5298F"/>
    <w:rsid w:val="00C32B10"/>
    <w:rsid w:val="00DA7F9C"/>
    <w:rsid w:val="00E6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AE08"/>
  <w15:chartTrackingRefBased/>
  <w15:docId w15:val="{42E93FF8-A457-4560-AB46-042F6CB0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32B10"/>
    <w:pPr>
      <w:spacing w:after="200" w:line="276" w:lineRule="auto"/>
    </w:p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037455"/>
    <w:pPr>
      <w:keepNext/>
      <w:keepLines/>
      <w:numPr>
        <w:ilvl w:val="6"/>
        <w:numId w:val="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037455"/>
    <w:pPr>
      <w:keepNext/>
      <w:keepLines/>
      <w:numPr>
        <w:ilvl w:val="7"/>
        <w:numId w:val="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037455"/>
    <w:pPr>
      <w:keepNext/>
      <w:keepLines/>
      <w:numPr>
        <w:ilvl w:val="8"/>
        <w:numId w:val="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C32B1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rsid w:val="00C32B1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dpis7Char">
    <w:name w:val="Nadpis 7 Char"/>
    <w:basedOn w:val="Standardnpsmoodstavce"/>
    <w:link w:val="Nadpis7"/>
    <w:uiPriority w:val="9"/>
    <w:rsid w:val="0003745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03745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03745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customStyle="1" w:styleId="Paragraf">
    <w:name w:val="Paragraf"/>
    <w:basedOn w:val="Normln"/>
    <w:next w:val="Textodstavce"/>
    <w:rsid w:val="00037455"/>
    <w:pPr>
      <w:keepNext/>
      <w:keepLines/>
      <w:numPr>
        <w:numId w:val="1"/>
      </w:numPr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lnek">
    <w:name w:val="Článek"/>
    <w:basedOn w:val="Normln"/>
    <w:next w:val="Textodstavce"/>
    <w:rsid w:val="00037455"/>
    <w:pPr>
      <w:keepNext/>
      <w:keepLines/>
      <w:numPr>
        <w:ilvl w:val="1"/>
        <w:numId w:val="1"/>
      </w:numPr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037455"/>
    <w:pPr>
      <w:numPr>
        <w:ilvl w:val="4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037455"/>
    <w:pPr>
      <w:numPr>
        <w:ilvl w:val="3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037455"/>
    <w:pPr>
      <w:numPr>
        <w:ilvl w:val="2"/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link w:val="Textpsmene"/>
    <w:rsid w:val="0003745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rsid w:val="000374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rsid w:val="0003745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225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 Tomáš Ing.</dc:creator>
  <cp:keywords/>
  <dc:description/>
  <cp:lastModifiedBy>Müller Tomáš Ing.</cp:lastModifiedBy>
  <cp:revision>2</cp:revision>
  <dcterms:created xsi:type="dcterms:W3CDTF">2023-07-25T10:58:00Z</dcterms:created>
  <dcterms:modified xsi:type="dcterms:W3CDTF">2023-07-25T11:22:00Z</dcterms:modified>
</cp:coreProperties>
</file>